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1184"/>
        <w:gridCol w:w="3317"/>
        <w:gridCol w:w="826"/>
        <w:gridCol w:w="4047"/>
      </w:tblGrid>
      <w:tr w:rsidR="00BA7D59" w:rsidRPr="00F1599B" w:rsidTr="00BA7D59">
        <w:trPr>
          <w:trHeight w:val="357"/>
        </w:trPr>
        <w:tc>
          <w:tcPr>
            <w:tcW w:w="2010" w:type="dxa"/>
            <w:gridSpan w:val="2"/>
          </w:tcPr>
          <w:p w:rsidR="00BA7D59" w:rsidRPr="00F1599B" w:rsidRDefault="00BA7D59" w:rsidP="00CB1789">
            <w:pPr>
              <w:pStyle w:val="TableParagraph"/>
              <w:spacing w:line="209" w:lineRule="exact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="00553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599B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="00553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599B">
              <w:rPr>
                <w:rFonts w:ascii="Times New Roman" w:hAnsi="Times New Roman" w:cs="Times New Roman"/>
                <w:b/>
                <w:sz w:val="24"/>
                <w:szCs w:val="24"/>
              </w:rPr>
              <w:t>Faculty</w:t>
            </w:r>
          </w:p>
        </w:tc>
        <w:tc>
          <w:tcPr>
            <w:tcW w:w="8190" w:type="dxa"/>
            <w:gridSpan w:val="3"/>
          </w:tcPr>
          <w:p w:rsidR="00BA7D59" w:rsidRPr="00F1599B" w:rsidRDefault="00BA7D59" w:rsidP="00CB1789">
            <w:pPr>
              <w:pStyle w:val="TableParagraph"/>
              <w:spacing w:line="209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b/>
                <w:sz w:val="24"/>
                <w:szCs w:val="24"/>
              </w:rPr>
              <w:t>Expert Lecturer</w:t>
            </w:r>
          </w:p>
        </w:tc>
      </w:tr>
      <w:tr w:rsidR="00BA7D59" w:rsidRPr="00F1599B" w:rsidTr="00BA7D59">
        <w:trPr>
          <w:trHeight w:val="263"/>
        </w:trPr>
        <w:tc>
          <w:tcPr>
            <w:tcW w:w="2010" w:type="dxa"/>
            <w:gridSpan w:val="2"/>
          </w:tcPr>
          <w:p w:rsidR="00BA7D59" w:rsidRPr="00F1599B" w:rsidRDefault="00BA7D59" w:rsidP="00CB1789">
            <w:pPr>
              <w:pStyle w:val="TableParagraph"/>
              <w:spacing w:line="209" w:lineRule="exact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b/>
                <w:sz w:val="24"/>
                <w:szCs w:val="24"/>
              </w:rPr>
              <w:t>Discipline</w:t>
            </w:r>
          </w:p>
        </w:tc>
        <w:tc>
          <w:tcPr>
            <w:tcW w:w="8190" w:type="dxa"/>
            <w:gridSpan w:val="3"/>
          </w:tcPr>
          <w:p w:rsidR="00BA7D59" w:rsidRPr="00F1599B" w:rsidRDefault="00BA7D59" w:rsidP="00CB1789">
            <w:pPr>
              <w:pStyle w:val="TableParagraph"/>
              <w:spacing w:line="209" w:lineRule="exact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spacing w:line="209" w:lineRule="exact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b/>
                <w:sz w:val="24"/>
                <w:szCs w:val="24"/>
              </w:rPr>
              <w:t>Electrical</w:t>
            </w:r>
            <w:r w:rsidRPr="00F15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599B">
              <w:rPr>
                <w:rFonts w:ascii="Times New Roman" w:hAnsi="Times New Roman" w:cs="Times New Roman"/>
                <w:b/>
                <w:sz w:val="24"/>
                <w:szCs w:val="24"/>
              </w:rPr>
              <w:t>Engineering</w:t>
            </w:r>
          </w:p>
        </w:tc>
      </w:tr>
      <w:tr w:rsidR="00BA7D59" w:rsidRPr="00F1599B" w:rsidTr="00BA7D59">
        <w:trPr>
          <w:trHeight w:val="267"/>
        </w:trPr>
        <w:tc>
          <w:tcPr>
            <w:tcW w:w="2010" w:type="dxa"/>
            <w:gridSpan w:val="2"/>
          </w:tcPr>
          <w:p w:rsidR="00BA7D59" w:rsidRPr="00F1599B" w:rsidRDefault="00BA7D59" w:rsidP="00CB1789">
            <w:pPr>
              <w:pStyle w:val="TableParagraph"/>
              <w:spacing w:line="209" w:lineRule="exact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8190" w:type="dxa"/>
            <w:gridSpan w:val="3"/>
          </w:tcPr>
          <w:p w:rsidR="00BA7D59" w:rsidRPr="00F1599B" w:rsidRDefault="00BA7D59" w:rsidP="00CB1789">
            <w:pPr>
              <w:pStyle w:val="TableParagraph"/>
              <w:spacing w:before="7" w:line="202" w:lineRule="exact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spacing w:before="7" w:line="202" w:lineRule="exact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599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F1599B">
              <w:rPr>
                <w:rFonts w:ascii="Times New Roman" w:hAnsi="Times New Roman" w:cs="Times New Roman"/>
                <w:b/>
                <w:sz w:val="24"/>
                <w:szCs w:val="24"/>
              </w:rPr>
              <w:t>(Even-semester)</w:t>
            </w:r>
          </w:p>
        </w:tc>
      </w:tr>
      <w:tr w:rsidR="00BA7D59" w:rsidRPr="00F1599B" w:rsidTr="00BA7D59">
        <w:trPr>
          <w:trHeight w:val="229"/>
        </w:trPr>
        <w:tc>
          <w:tcPr>
            <w:tcW w:w="2010" w:type="dxa"/>
            <w:gridSpan w:val="2"/>
          </w:tcPr>
          <w:p w:rsidR="00BA7D59" w:rsidRPr="00F1599B" w:rsidRDefault="00BA7D59" w:rsidP="00CB1789">
            <w:pPr>
              <w:pStyle w:val="TableParagraph"/>
              <w:spacing w:line="209" w:lineRule="exact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8190" w:type="dxa"/>
            <w:gridSpan w:val="3"/>
          </w:tcPr>
          <w:p w:rsidR="00BA7D59" w:rsidRPr="00F1599B" w:rsidRDefault="00BA7D59" w:rsidP="00BA7D59">
            <w:pPr>
              <w:pStyle w:val="TableParagraph"/>
              <w:spacing w:line="209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BA7D59">
            <w:pPr>
              <w:pStyle w:val="TableParagraph"/>
              <w:spacing w:line="209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NON-CONVENTIONAL SOURCES OF ENERGY </w:t>
            </w:r>
          </w:p>
        </w:tc>
      </w:tr>
      <w:tr w:rsidR="00BA7D59" w:rsidRPr="00F1599B" w:rsidTr="00BA7D59">
        <w:trPr>
          <w:trHeight w:val="313"/>
        </w:trPr>
        <w:tc>
          <w:tcPr>
            <w:tcW w:w="2010" w:type="dxa"/>
            <w:gridSpan w:val="2"/>
          </w:tcPr>
          <w:p w:rsidR="00BA7D59" w:rsidRPr="00F1599B" w:rsidRDefault="00BA7D59" w:rsidP="00CB1789">
            <w:pPr>
              <w:pStyle w:val="TableParagraph"/>
              <w:spacing w:line="209" w:lineRule="exact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b/>
                <w:sz w:val="24"/>
                <w:szCs w:val="24"/>
              </w:rPr>
              <w:t>Lesson Plan</w:t>
            </w:r>
          </w:p>
        </w:tc>
        <w:tc>
          <w:tcPr>
            <w:tcW w:w="8190" w:type="dxa"/>
            <w:gridSpan w:val="3"/>
          </w:tcPr>
          <w:p w:rsidR="00BA7D59" w:rsidRPr="00F1599B" w:rsidRDefault="00BA7D59" w:rsidP="00CB1789">
            <w:pPr>
              <w:pStyle w:val="TableParagraph"/>
              <w:spacing w:line="204" w:lineRule="exact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 xml:space="preserve">From Feb 2024 </w:t>
            </w:r>
            <w:r w:rsidRPr="00F1599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to June 2024</w:t>
            </w:r>
          </w:p>
        </w:tc>
      </w:tr>
      <w:tr w:rsidR="00BA7D59" w:rsidRPr="00F1599B" w:rsidTr="00BA7D59">
        <w:trPr>
          <w:trHeight w:val="402"/>
        </w:trPr>
        <w:tc>
          <w:tcPr>
            <w:tcW w:w="2010" w:type="dxa"/>
            <w:gridSpan w:val="2"/>
          </w:tcPr>
          <w:p w:rsidR="00BA7D59" w:rsidRPr="00F1599B" w:rsidRDefault="00BA7D59" w:rsidP="00CB1789">
            <w:pPr>
              <w:pStyle w:val="TableParagraph"/>
              <w:spacing w:line="209" w:lineRule="exact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b/>
                <w:sz w:val="24"/>
                <w:szCs w:val="24"/>
              </w:rPr>
              <w:t>Workload(Theory</w:t>
            </w:r>
          </w:p>
        </w:tc>
        <w:tc>
          <w:tcPr>
            <w:tcW w:w="8190" w:type="dxa"/>
            <w:gridSpan w:val="3"/>
          </w:tcPr>
          <w:p w:rsidR="00BA7D59" w:rsidRPr="00F1599B" w:rsidRDefault="00BA7D59" w:rsidP="00CB1789">
            <w:pPr>
              <w:pStyle w:val="TableParagraph"/>
              <w:spacing w:line="209" w:lineRule="exact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b/>
                <w:sz w:val="24"/>
                <w:szCs w:val="24"/>
              </w:rPr>
              <w:t>(02+02</w:t>
            </w:r>
            <w:r w:rsidRPr="00F1599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A7D59" w:rsidRPr="00F1599B" w:rsidTr="00BA7D59">
        <w:trPr>
          <w:trHeight w:val="280"/>
        </w:trPr>
        <w:tc>
          <w:tcPr>
            <w:tcW w:w="826" w:type="dxa"/>
          </w:tcPr>
          <w:p w:rsidR="00BA7D59" w:rsidRPr="00F1599B" w:rsidRDefault="00BA7D59" w:rsidP="00CB1789">
            <w:pPr>
              <w:pStyle w:val="TableParagraph"/>
              <w:spacing w:line="19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Week</w:t>
            </w:r>
          </w:p>
        </w:tc>
        <w:tc>
          <w:tcPr>
            <w:tcW w:w="1184" w:type="dxa"/>
          </w:tcPr>
          <w:p w:rsidR="00BA7D59" w:rsidRPr="00F1599B" w:rsidRDefault="00BA7D59" w:rsidP="00CB1789">
            <w:pPr>
              <w:pStyle w:val="TableParagraph"/>
              <w:spacing w:line="198" w:lineRule="exact"/>
              <w:ind w:left="2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Day</w:t>
            </w:r>
          </w:p>
        </w:tc>
        <w:tc>
          <w:tcPr>
            <w:tcW w:w="3317" w:type="dxa"/>
          </w:tcPr>
          <w:p w:rsidR="00BA7D59" w:rsidRPr="00F1599B" w:rsidRDefault="00BA7D59" w:rsidP="00CB1789">
            <w:pPr>
              <w:pStyle w:val="TableParagraph"/>
              <w:spacing w:line="198" w:lineRule="exact"/>
              <w:ind w:right="1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Topics</w:t>
            </w:r>
          </w:p>
        </w:tc>
        <w:tc>
          <w:tcPr>
            <w:tcW w:w="826" w:type="dxa"/>
          </w:tcPr>
          <w:p w:rsidR="00BA7D59" w:rsidRPr="00F1599B" w:rsidRDefault="00BA7D59" w:rsidP="00CB1789">
            <w:pPr>
              <w:pStyle w:val="TableParagraph"/>
              <w:spacing w:line="198" w:lineRule="exact"/>
              <w:ind w:right="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No.</w:t>
            </w:r>
          </w:p>
        </w:tc>
        <w:tc>
          <w:tcPr>
            <w:tcW w:w="4047" w:type="dxa"/>
          </w:tcPr>
          <w:p w:rsidR="00BA7D59" w:rsidRPr="00F1599B" w:rsidRDefault="00BA7D59" w:rsidP="00CB1789">
            <w:pPr>
              <w:pStyle w:val="TableParagraph"/>
              <w:spacing w:line="198" w:lineRule="exact"/>
              <w:ind w:right="16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Practical</w:t>
            </w:r>
          </w:p>
        </w:tc>
      </w:tr>
      <w:tr w:rsidR="00BA7D59" w:rsidRPr="00F1599B" w:rsidTr="00F1599B">
        <w:trPr>
          <w:trHeight w:val="1668"/>
        </w:trPr>
        <w:tc>
          <w:tcPr>
            <w:tcW w:w="826" w:type="dxa"/>
            <w:vMerge w:val="restart"/>
          </w:tcPr>
          <w:p w:rsidR="00BA7D59" w:rsidRPr="00F1599B" w:rsidRDefault="00BA7D59" w:rsidP="00CB178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ind w:left="260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5"/>
                <w:sz w:val="24"/>
                <w:szCs w:val="24"/>
              </w:rPr>
              <w:t>1st</w:t>
            </w:r>
          </w:p>
        </w:tc>
        <w:tc>
          <w:tcPr>
            <w:tcW w:w="1184" w:type="dxa"/>
          </w:tcPr>
          <w:p w:rsidR="00BA7D59" w:rsidRPr="00F1599B" w:rsidRDefault="00BA7D59" w:rsidP="00CB1789">
            <w:pPr>
              <w:pStyle w:val="TableParagraph"/>
              <w:spacing w:before="81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BA7D59" w:rsidRPr="00F1599B" w:rsidRDefault="00BA7D59" w:rsidP="00BA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>Introduction to Energy and Solar Energy ,Classification of Energy Resources: Conventional Energy Resources, Nonconventional Energy Resources</w:t>
            </w:r>
          </w:p>
          <w:p w:rsidR="00BA7D59" w:rsidRPr="00F1599B" w:rsidRDefault="00BA7D59" w:rsidP="00CB1789">
            <w:pPr>
              <w:pStyle w:val="TableParagraph"/>
              <w:spacing w:before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</w:tcPr>
          <w:p w:rsidR="00BA7D59" w:rsidRPr="00F1599B" w:rsidRDefault="00BA7D59" w:rsidP="00CB178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4047" w:type="dxa"/>
            <w:vMerge w:val="restart"/>
          </w:tcPr>
          <w:p w:rsidR="008E4DFE" w:rsidRPr="00F1599B" w:rsidRDefault="008E4DFE" w:rsidP="008E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>1. Visit the website of Ministry of New and Renewable Energy Sources and prepare the Datasheet of Potential, Present and Future Scenario of Renewable energy sources in India.</w:t>
            </w:r>
          </w:p>
          <w:p w:rsidR="00BA7D59" w:rsidRPr="00F1599B" w:rsidRDefault="00BA7D59" w:rsidP="00CB1789">
            <w:pPr>
              <w:pStyle w:val="TableParagraph"/>
              <w:spacing w:line="268" w:lineRule="auto"/>
              <w:ind w:left="33" w:righ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59" w:rsidRPr="00F1599B" w:rsidTr="00F1599B">
        <w:trPr>
          <w:trHeight w:val="1300"/>
        </w:trPr>
        <w:tc>
          <w:tcPr>
            <w:tcW w:w="826" w:type="dxa"/>
            <w:vMerge/>
            <w:tcBorders>
              <w:top w:val="nil"/>
            </w:tcBorders>
          </w:tcPr>
          <w:p w:rsidR="00BA7D59" w:rsidRPr="00F1599B" w:rsidRDefault="00BA7D59" w:rsidP="00C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BA7D59" w:rsidRPr="00F1599B" w:rsidRDefault="00BA7D59" w:rsidP="00CB1789">
            <w:pPr>
              <w:pStyle w:val="TableParagraph"/>
              <w:spacing w:before="81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2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F1599B" w:rsidRPr="00F1599B" w:rsidRDefault="00BA7D59" w:rsidP="005A130A">
            <w:pPr>
              <w:pStyle w:val="TableParagraph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 xml:space="preserve">Roles and responsibility of </w:t>
            </w:r>
          </w:p>
          <w:p w:rsidR="00F1599B" w:rsidRPr="00F1599B" w:rsidRDefault="00BA7D59" w:rsidP="005A130A">
            <w:pPr>
              <w:pStyle w:val="TableParagraph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>Ministry of New and Renewable</w:t>
            </w:r>
          </w:p>
          <w:p w:rsidR="00F1599B" w:rsidRPr="00F1599B" w:rsidRDefault="00BA7D59" w:rsidP="005A130A">
            <w:pPr>
              <w:pStyle w:val="TableParagraph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 xml:space="preserve">Energy Sources. Needs of </w:t>
            </w:r>
          </w:p>
          <w:p w:rsidR="00F1599B" w:rsidRPr="00F1599B" w:rsidRDefault="00BA7D59" w:rsidP="005A130A">
            <w:pPr>
              <w:pStyle w:val="TableParagraph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99B">
              <w:rPr>
                <w:rFonts w:ascii="Times New Roman" w:hAnsi="Times New Roman" w:cs="Times New Roman"/>
                <w:sz w:val="24"/>
                <w:szCs w:val="24"/>
              </w:rPr>
              <w:t>renewable</w:t>
            </w:r>
            <w:proofErr w:type="gramEnd"/>
            <w:r w:rsidRPr="00F1599B">
              <w:rPr>
                <w:rFonts w:ascii="Times New Roman" w:hAnsi="Times New Roman" w:cs="Times New Roman"/>
                <w:sz w:val="24"/>
                <w:szCs w:val="24"/>
              </w:rPr>
              <w:t xml:space="preserve"> energy. Targets and </w:t>
            </w:r>
          </w:p>
          <w:p w:rsidR="00BA7D59" w:rsidRPr="00F1599B" w:rsidRDefault="00BA7D59" w:rsidP="005A130A">
            <w:pPr>
              <w:pStyle w:val="TableParagraph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>Present Status of Renewable Energy Sources in India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BA7D59" w:rsidRPr="00F1599B" w:rsidRDefault="00BA7D59" w:rsidP="00C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</w:tcPr>
          <w:p w:rsidR="00BA7D59" w:rsidRPr="00F1599B" w:rsidRDefault="00BA7D59" w:rsidP="00C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59" w:rsidRPr="00F1599B" w:rsidTr="00BA7D59">
        <w:trPr>
          <w:trHeight w:val="371"/>
        </w:trPr>
        <w:tc>
          <w:tcPr>
            <w:tcW w:w="826" w:type="dxa"/>
            <w:vMerge w:val="restart"/>
          </w:tcPr>
          <w:p w:rsidR="00BA7D59" w:rsidRPr="00F1599B" w:rsidRDefault="00BA7D59" w:rsidP="00CB178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5"/>
                <w:sz w:val="24"/>
                <w:szCs w:val="24"/>
              </w:rPr>
              <w:t>2nd</w:t>
            </w:r>
          </w:p>
        </w:tc>
        <w:tc>
          <w:tcPr>
            <w:tcW w:w="1184" w:type="dxa"/>
          </w:tcPr>
          <w:p w:rsidR="00BA7D59" w:rsidRPr="00F1599B" w:rsidRDefault="00BA7D59" w:rsidP="00CB1789">
            <w:pPr>
              <w:pStyle w:val="TableParagraph"/>
              <w:spacing w:before="81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BA7D59" w:rsidRPr="00F1599B" w:rsidRDefault="00BA7D59" w:rsidP="00F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 xml:space="preserve"> Solar Energy: Introduction, potential of solar energy in India, Solar Radiation, Principle of conversion of solar radiation into heat, </w:t>
            </w:r>
          </w:p>
        </w:tc>
        <w:tc>
          <w:tcPr>
            <w:tcW w:w="826" w:type="dxa"/>
            <w:vMerge w:val="restart"/>
          </w:tcPr>
          <w:p w:rsidR="00BA7D59" w:rsidRPr="00F1599B" w:rsidRDefault="00BA7D59" w:rsidP="00CB178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2"/>
                <w:sz w:val="24"/>
                <w:szCs w:val="24"/>
              </w:rPr>
              <w:t>2</w:t>
            </w:r>
          </w:p>
        </w:tc>
        <w:tc>
          <w:tcPr>
            <w:tcW w:w="4047" w:type="dxa"/>
            <w:vMerge w:val="restart"/>
          </w:tcPr>
          <w:p w:rsidR="008E4DFE" w:rsidRPr="00F1599B" w:rsidRDefault="008E4DFE" w:rsidP="008E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>2. Familiarization with the different components used in solar PV plant (standalone and grid connected system), solar water heating system, solar cooker, solar lighting etc.</w:t>
            </w:r>
          </w:p>
          <w:p w:rsidR="00BA7D59" w:rsidRPr="00F1599B" w:rsidRDefault="00BA7D59" w:rsidP="00CB1789">
            <w:pPr>
              <w:pStyle w:val="TableParagraph"/>
              <w:spacing w:line="268" w:lineRule="auto"/>
              <w:ind w:left="33" w:righ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59" w:rsidRPr="00F1599B" w:rsidTr="00BA7D59">
        <w:trPr>
          <w:trHeight w:val="371"/>
        </w:trPr>
        <w:tc>
          <w:tcPr>
            <w:tcW w:w="826" w:type="dxa"/>
            <w:vMerge/>
            <w:tcBorders>
              <w:top w:val="nil"/>
            </w:tcBorders>
          </w:tcPr>
          <w:p w:rsidR="00BA7D59" w:rsidRPr="00F1599B" w:rsidRDefault="00BA7D59" w:rsidP="00C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BA7D59" w:rsidRPr="00F1599B" w:rsidRDefault="00BA7D59" w:rsidP="00CB1789">
            <w:pPr>
              <w:pStyle w:val="TableParagraph"/>
              <w:spacing w:before="81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2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F1599B" w:rsidRPr="00F1599B" w:rsidRDefault="005A130A" w:rsidP="00F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>Construction</w:t>
            </w:r>
            <w:r w:rsidR="00F1599B" w:rsidRPr="00F1599B">
              <w:rPr>
                <w:rFonts w:ascii="Times New Roman" w:hAnsi="Times New Roman" w:cs="Times New Roman"/>
                <w:sz w:val="24"/>
                <w:szCs w:val="24"/>
              </w:rPr>
              <w:t xml:space="preserve"> and working principle of photovoltaic cell. Solar cell materials, </w:t>
            </w:r>
          </w:p>
          <w:p w:rsidR="00BA7D59" w:rsidRPr="00F1599B" w:rsidRDefault="00BA7D59" w:rsidP="00CB1789">
            <w:pPr>
              <w:pStyle w:val="TableParagraph"/>
              <w:spacing w:before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BA7D59" w:rsidRPr="00F1599B" w:rsidRDefault="00BA7D59" w:rsidP="00C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</w:tcPr>
          <w:p w:rsidR="00BA7D59" w:rsidRPr="00F1599B" w:rsidRDefault="00BA7D59" w:rsidP="00C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59" w:rsidRPr="00F1599B" w:rsidTr="00BA7D59">
        <w:trPr>
          <w:trHeight w:val="426"/>
        </w:trPr>
        <w:tc>
          <w:tcPr>
            <w:tcW w:w="826" w:type="dxa"/>
            <w:vMerge w:val="restart"/>
          </w:tcPr>
          <w:p w:rsidR="00BA7D59" w:rsidRPr="00F1599B" w:rsidRDefault="00BA7D59" w:rsidP="00CB178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5"/>
                <w:sz w:val="24"/>
                <w:szCs w:val="24"/>
              </w:rPr>
              <w:t>3rd</w:t>
            </w:r>
          </w:p>
        </w:tc>
        <w:tc>
          <w:tcPr>
            <w:tcW w:w="1184" w:type="dxa"/>
          </w:tcPr>
          <w:p w:rsidR="00BA7D59" w:rsidRPr="00F1599B" w:rsidRDefault="00BA7D59" w:rsidP="00CB1789">
            <w:pPr>
              <w:pStyle w:val="TableParagraph"/>
              <w:spacing w:before="107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BA7D59" w:rsidRPr="00F1599B" w:rsidRDefault="00F1599B" w:rsidP="00F1599B">
            <w:pPr>
              <w:pStyle w:val="TableParagraph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>Difference between solar cell, panel, array, module, Characteristics, important terms related to solar energy, Efficiency of Solar Cells.</w:t>
            </w:r>
          </w:p>
        </w:tc>
        <w:tc>
          <w:tcPr>
            <w:tcW w:w="826" w:type="dxa"/>
            <w:vMerge w:val="restart"/>
          </w:tcPr>
          <w:p w:rsidR="00BA7D59" w:rsidRPr="00F1599B" w:rsidRDefault="00BA7D59" w:rsidP="00CB178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spacing w:before="1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2"/>
                <w:sz w:val="24"/>
                <w:szCs w:val="24"/>
              </w:rPr>
              <w:t>3</w:t>
            </w:r>
          </w:p>
        </w:tc>
        <w:tc>
          <w:tcPr>
            <w:tcW w:w="4047" w:type="dxa"/>
            <w:vMerge w:val="restart"/>
          </w:tcPr>
          <w:p w:rsidR="008E4DFE" w:rsidRPr="00F1599B" w:rsidRDefault="008E4DFE" w:rsidP="008E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 xml:space="preserve">3. Calculate power flow of a stand-alone PV system with DC load, AC load and battery. </w:t>
            </w:r>
          </w:p>
          <w:p w:rsidR="00BA7D59" w:rsidRPr="00F1599B" w:rsidRDefault="00BA7D59" w:rsidP="00CB1789">
            <w:pPr>
              <w:pStyle w:val="TableParagraph"/>
              <w:spacing w:line="192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59" w:rsidRPr="00F1599B" w:rsidTr="00BA7D59">
        <w:trPr>
          <w:trHeight w:val="371"/>
        </w:trPr>
        <w:tc>
          <w:tcPr>
            <w:tcW w:w="826" w:type="dxa"/>
            <w:vMerge/>
            <w:tcBorders>
              <w:top w:val="nil"/>
            </w:tcBorders>
          </w:tcPr>
          <w:p w:rsidR="00BA7D59" w:rsidRPr="00F1599B" w:rsidRDefault="00BA7D59" w:rsidP="00C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BA7D59" w:rsidRPr="00F1599B" w:rsidRDefault="00BA7D59" w:rsidP="00CB1789">
            <w:pPr>
              <w:pStyle w:val="TableParagraph"/>
              <w:spacing w:before="81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2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BA7D59" w:rsidRPr="00F1599B" w:rsidRDefault="00F1599B" w:rsidP="00CB1789">
            <w:pPr>
              <w:pStyle w:val="TableParagraph"/>
              <w:spacing w:before="81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 xml:space="preserve">Applications of solar energy like solar PV system (standalone and grid connected), solar water </w:t>
            </w:r>
            <w:r w:rsidRPr="00F1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heating system, solar furnaces, solar cookers, solar lighting, </w:t>
            </w:r>
            <w:proofErr w:type="gramStart"/>
            <w:r w:rsidRPr="00F1599B">
              <w:rPr>
                <w:rFonts w:ascii="Times New Roman" w:hAnsi="Times New Roman" w:cs="Times New Roman"/>
                <w:sz w:val="24"/>
                <w:szCs w:val="24"/>
              </w:rPr>
              <w:t>solar</w:t>
            </w:r>
            <w:proofErr w:type="gramEnd"/>
            <w:r w:rsidRPr="00F1599B">
              <w:rPr>
                <w:rFonts w:ascii="Times New Roman" w:hAnsi="Times New Roman" w:cs="Times New Roman"/>
                <w:sz w:val="24"/>
                <w:szCs w:val="24"/>
              </w:rPr>
              <w:t xml:space="preserve"> water pumping system, solar still. Government schemes and policies.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BA7D59" w:rsidRPr="00F1599B" w:rsidRDefault="00BA7D59" w:rsidP="00C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</w:tcPr>
          <w:p w:rsidR="00BA7D59" w:rsidRPr="00F1599B" w:rsidRDefault="00BA7D59" w:rsidP="00C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59" w:rsidRPr="00F1599B" w:rsidTr="00BA7D59">
        <w:trPr>
          <w:trHeight w:val="426"/>
        </w:trPr>
        <w:tc>
          <w:tcPr>
            <w:tcW w:w="826" w:type="dxa"/>
            <w:vMerge w:val="restart"/>
          </w:tcPr>
          <w:p w:rsidR="00BA7D59" w:rsidRPr="00F1599B" w:rsidRDefault="00BA7D59" w:rsidP="00CB178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spacing w:before="158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5"/>
                <w:sz w:val="24"/>
                <w:szCs w:val="24"/>
              </w:rPr>
              <w:t>4th</w:t>
            </w:r>
          </w:p>
        </w:tc>
        <w:tc>
          <w:tcPr>
            <w:tcW w:w="1184" w:type="dxa"/>
          </w:tcPr>
          <w:p w:rsidR="00BA7D59" w:rsidRPr="00F1599B" w:rsidRDefault="00BA7D59" w:rsidP="00CB1789">
            <w:pPr>
              <w:pStyle w:val="TableParagraph"/>
              <w:spacing w:before="107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F1599B" w:rsidRPr="00F1599B" w:rsidRDefault="00F1599B" w:rsidP="00F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 xml:space="preserve">Bio-Energy and Hydro Energy </w:t>
            </w:r>
          </w:p>
          <w:p w:rsidR="00F1599B" w:rsidRPr="00F1599B" w:rsidRDefault="00F1599B" w:rsidP="00F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 xml:space="preserve"> Bio-Energy: Introduction, Biomass energy, Photosynthesis process, Biomass fuels, Biomass energy conversion technologies and applications </w:t>
            </w:r>
          </w:p>
          <w:p w:rsidR="00BA7D59" w:rsidRPr="00F1599B" w:rsidRDefault="00BA7D59" w:rsidP="00CB1789">
            <w:pPr>
              <w:pStyle w:val="TableParagraph"/>
              <w:spacing w:before="23" w:line="18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</w:tcPr>
          <w:p w:rsidR="00BA7D59" w:rsidRPr="00F1599B" w:rsidRDefault="00BA7D59" w:rsidP="00CB178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spacing w:before="161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2"/>
                <w:sz w:val="24"/>
                <w:szCs w:val="24"/>
              </w:rPr>
              <w:t>4</w:t>
            </w:r>
          </w:p>
        </w:tc>
        <w:tc>
          <w:tcPr>
            <w:tcW w:w="4047" w:type="dxa"/>
            <w:vMerge w:val="restart"/>
          </w:tcPr>
          <w:p w:rsidR="008E4DFE" w:rsidRPr="00F1599B" w:rsidRDefault="008E4DFE" w:rsidP="008E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>4. To demonstrate "I-V Characteristics and Efficiency of 1kWp Solar PV System” with varying radiation and temperature level.</w:t>
            </w:r>
          </w:p>
          <w:p w:rsidR="00BA7D59" w:rsidRPr="00F1599B" w:rsidRDefault="00BA7D59" w:rsidP="00CB1789">
            <w:pPr>
              <w:pStyle w:val="TableParagraph"/>
              <w:spacing w:line="192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59" w:rsidRPr="00F1599B" w:rsidTr="00BA7D59">
        <w:trPr>
          <w:trHeight w:val="371"/>
        </w:trPr>
        <w:tc>
          <w:tcPr>
            <w:tcW w:w="826" w:type="dxa"/>
            <w:vMerge/>
            <w:tcBorders>
              <w:top w:val="nil"/>
            </w:tcBorders>
          </w:tcPr>
          <w:p w:rsidR="00BA7D59" w:rsidRPr="00F1599B" w:rsidRDefault="00BA7D59" w:rsidP="00C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BA7D59" w:rsidRPr="00F1599B" w:rsidRDefault="00BA7D59" w:rsidP="00CB1789">
            <w:pPr>
              <w:pStyle w:val="TableParagraph"/>
              <w:spacing w:before="81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2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BA7D59" w:rsidRPr="00F1599B" w:rsidRDefault="00F1599B" w:rsidP="005A130A">
            <w:pPr>
              <w:pStyle w:val="TableParagraph"/>
              <w:spacing w:after="12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 xml:space="preserve">, Biomass Gasification, Types and application of gasifier, Types of biogas plants, Factors affecting biogas generation, Environmental impacts and benefits, Future role of </w:t>
            </w:r>
            <w:r w:rsidR="005A130A" w:rsidRPr="00F1599B">
              <w:rPr>
                <w:rFonts w:ascii="Times New Roman" w:hAnsi="Times New Roman" w:cs="Times New Roman"/>
                <w:sz w:val="24"/>
                <w:szCs w:val="24"/>
              </w:rPr>
              <w:t>biomass,</w:t>
            </w: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 xml:space="preserve"> Biomass potential and programs in India.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BA7D59" w:rsidRPr="00F1599B" w:rsidRDefault="00BA7D59" w:rsidP="00C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</w:tcPr>
          <w:p w:rsidR="00BA7D59" w:rsidRPr="00F1599B" w:rsidRDefault="00BA7D59" w:rsidP="00C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59" w:rsidRPr="00F1599B" w:rsidTr="00BA7D59">
        <w:trPr>
          <w:trHeight w:val="371"/>
        </w:trPr>
        <w:tc>
          <w:tcPr>
            <w:tcW w:w="826" w:type="dxa"/>
            <w:vMerge w:val="restart"/>
          </w:tcPr>
          <w:p w:rsidR="00BA7D59" w:rsidRPr="00F1599B" w:rsidRDefault="00BA7D59" w:rsidP="00CB178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spacing w:before="129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5"/>
                <w:sz w:val="24"/>
                <w:szCs w:val="24"/>
              </w:rPr>
              <w:t>5th</w:t>
            </w:r>
          </w:p>
        </w:tc>
        <w:tc>
          <w:tcPr>
            <w:tcW w:w="1184" w:type="dxa"/>
          </w:tcPr>
          <w:p w:rsidR="00BA7D59" w:rsidRPr="00F1599B" w:rsidRDefault="00BA7D59" w:rsidP="00CB1789">
            <w:pPr>
              <w:pStyle w:val="TableParagraph"/>
              <w:spacing w:before="81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3173EF" w:rsidRPr="00F1599B" w:rsidRDefault="003173EF" w:rsidP="0031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 xml:space="preserve"> Hydro Energy: Introduction, Capacity and Potential, Hydro Power Plant (mini and micro), Environmental and social impacts. </w:t>
            </w:r>
          </w:p>
          <w:p w:rsidR="00BA7D59" w:rsidRPr="00F1599B" w:rsidRDefault="00BA7D59" w:rsidP="00CB1789">
            <w:pPr>
              <w:pStyle w:val="TableParagraph"/>
              <w:spacing w:before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</w:tcPr>
          <w:p w:rsidR="00BA7D59" w:rsidRPr="00F1599B" w:rsidRDefault="00BA7D59" w:rsidP="00CB178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spacing w:before="134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2"/>
                <w:sz w:val="24"/>
                <w:szCs w:val="24"/>
              </w:rPr>
              <w:t>5</w:t>
            </w:r>
          </w:p>
        </w:tc>
        <w:tc>
          <w:tcPr>
            <w:tcW w:w="4047" w:type="dxa"/>
            <w:vMerge w:val="restart"/>
          </w:tcPr>
          <w:p w:rsidR="008E4DFE" w:rsidRPr="00F1599B" w:rsidRDefault="008E4DFE" w:rsidP="008E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>5. Assemble the components of solar home lighting system &amp; study the system.</w:t>
            </w:r>
          </w:p>
          <w:p w:rsidR="00BA7D59" w:rsidRPr="00F1599B" w:rsidRDefault="00BA7D59" w:rsidP="00CB1789">
            <w:pPr>
              <w:pStyle w:val="TableParagraph"/>
              <w:spacing w:line="192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59" w:rsidRPr="00F1599B" w:rsidTr="00BA7D59">
        <w:trPr>
          <w:trHeight w:val="645"/>
        </w:trPr>
        <w:tc>
          <w:tcPr>
            <w:tcW w:w="826" w:type="dxa"/>
            <w:vMerge/>
            <w:tcBorders>
              <w:top w:val="nil"/>
            </w:tcBorders>
          </w:tcPr>
          <w:p w:rsidR="00BA7D59" w:rsidRPr="00F1599B" w:rsidRDefault="00BA7D59" w:rsidP="00C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BA7D59" w:rsidRPr="00F1599B" w:rsidRDefault="00BA7D59" w:rsidP="00CB1789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2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BA7D59" w:rsidRPr="00F1599B" w:rsidRDefault="003173EF" w:rsidP="0031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 xml:space="preserve">Wind Energy and Geothermal Energy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 xml:space="preserve"> Wind Energy: Introduction, 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BA7D59" w:rsidRPr="00F1599B" w:rsidRDefault="00BA7D59" w:rsidP="00C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</w:tcPr>
          <w:p w:rsidR="00BA7D59" w:rsidRPr="00F1599B" w:rsidRDefault="00BA7D59" w:rsidP="00C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59" w:rsidRPr="00F1599B" w:rsidTr="00BA7D59">
        <w:trPr>
          <w:trHeight w:val="426"/>
        </w:trPr>
        <w:tc>
          <w:tcPr>
            <w:tcW w:w="826" w:type="dxa"/>
            <w:vMerge w:val="restart"/>
          </w:tcPr>
          <w:p w:rsidR="00BA7D59" w:rsidRPr="00F1599B" w:rsidRDefault="00BA7D59" w:rsidP="00CB178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spacing w:before="1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5"/>
                <w:sz w:val="24"/>
                <w:szCs w:val="24"/>
              </w:rPr>
              <w:t>6th</w:t>
            </w:r>
          </w:p>
        </w:tc>
        <w:tc>
          <w:tcPr>
            <w:tcW w:w="1184" w:type="dxa"/>
          </w:tcPr>
          <w:p w:rsidR="00BA7D59" w:rsidRPr="00F1599B" w:rsidRDefault="00BA7D59" w:rsidP="00CB1789">
            <w:pPr>
              <w:pStyle w:val="TableParagraph"/>
              <w:spacing w:before="107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BA7D59" w:rsidRPr="00F1599B" w:rsidRDefault="003173EF" w:rsidP="00CB1789">
            <w:pPr>
              <w:pStyle w:val="TableParagraph"/>
              <w:spacing w:befor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>Wind energy conversion system, windmills, types of wind mills</w:t>
            </w:r>
          </w:p>
        </w:tc>
        <w:tc>
          <w:tcPr>
            <w:tcW w:w="826" w:type="dxa"/>
            <w:vMerge w:val="restart"/>
          </w:tcPr>
          <w:p w:rsidR="00BA7D59" w:rsidRPr="00F1599B" w:rsidRDefault="00BA7D59" w:rsidP="00CB178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2"/>
                <w:sz w:val="24"/>
                <w:szCs w:val="24"/>
              </w:rPr>
              <w:t>6</w:t>
            </w:r>
          </w:p>
        </w:tc>
        <w:tc>
          <w:tcPr>
            <w:tcW w:w="4047" w:type="dxa"/>
            <w:vMerge w:val="restart"/>
          </w:tcPr>
          <w:p w:rsidR="008E4DFE" w:rsidRPr="00F1599B" w:rsidRDefault="008E4DFE" w:rsidP="008E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 xml:space="preserve">6. Assemble the components of solar water heating system </w:t>
            </w:r>
            <w:proofErr w:type="spellStart"/>
            <w:r w:rsidRPr="00F1599B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F1599B">
              <w:rPr>
                <w:rFonts w:ascii="Times New Roman" w:hAnsi="Times New Roman" w:cs="Times New Roman"/>
                <w:sz w:val="24"/>
                <w:szCs w:val="24"/>
              </w:rPr>
              <w:t xml:space="preserve"> &amp; study the system.</w:t>
            </w:r>
          </w:p>
          <w:p w:rsidR="00BA7D59" w:rsidRPr="00F1599B" w:rsidRDefault="00BA7D59" w:rsidP="00CB1789">
            <w:pPr>
              <w:pStyle w:val="TableParagraph"/>
              <w:spacing w:line="192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59" w:rsidRPr="00F1599B" w:rsidTr="00BA7D59">
        <w:trPr>
          <w:trHeight w:val="426"/>
        </w:trPr>
        <w:tc>
          <w:tcPr>
            <w:tcW w:w="826" w:type="dxa"/>
            <w:vMerge/>
            <w:tcBorders>
              <w:top w:val="nil"/>
            </w:tcBorders>
          </w:tcPr>
          <w:p w:rsidR="00BA7D59" w:rsidRPr="00F1599B" w:rsidRDefault="00BA7D59" w:rsidP="00C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BA7D59" w:rsidRPr="00F1599B" w:rsidRDefault="00BA7D59" w:rsidP="00CB1789">
            <w:pPr>
              <w:pStyle w:val="TableParagraph"/>
              <w:spacing w:before="107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2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BA7D59" w:rsidRPr="00F1599B" w:rsidRDefault="003173EF" w:rsidP="003173EF">
            <w:pPr>
              <w:pStyle w:val="TableParagraph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>selection of site, electricity generation from wind energy, Wind Energy potential and Scenario in India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BA7D59" w:rsidRPr="00F1599B" w:rsidRDefault="00BA7D59" w:rsidP="00C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</w:tcPr>
          <w:p w:rsidR="00BA7D59" w:rsidRPr="00F1599B" w:rsidRDefault="00BA7D59" w:rsidP="00C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59" w:rsidRPr="00F1599B" w:rsidTr="00BA7D59">
        <w:trPr>
          <w:trHeight w:val="426"/>
        </w:trPr>
        <w:tc>
          <w:tcPr>
            <w:tcW w:w="826" w:type="dxa"/>
            <w:vMerge w:val="restart"/>
          </w:tcPr>
          <w:p w:rsidR="00BA7D59" w:rsidRPr="00F1599B" w:rsidRDefault="00BA7D59" w:rsidP="00CB178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spacing w:before="1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5"/>
                <w:sz w:val="24"/>
                <w:szCs w:val="24"/>
              </w:rPr>
              <w:t>7th</w:t>
            </w:r>
          </w:p>
        </w:tc>
        <w:tc>
          <w:tcPr>
            <w:tcW w:w="1184" w:type="dxa"/>
          </w:tcPr>
          <w:p w:rsidR="00BA7D59" w:rsidRPr="00F1599B" w:rsidRDefault="00BA7D59" w:rsidP="00CB1789">
            <w:pPr>
              <w:pStyle w:val="TableParagraph"/>
              <w:spacing w:before="107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BA7D59" w:rsidRPr="00F1599B" w:rsidRDefault="008752F0" w:rsidP="00EA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 xml:space="preserve">Geothermal Energy: Introduction , Geothermal Resource Utilization like hydrothermal, Geo-pressured hot dry rock, magma, </w:t>
            </w:r>
          </w:p>
        </w:tc>
        <w:tc>
          <w:tcPr>
            <w:tcW w:w="826" w:type="dxa"/>
            <w:vMerge w:val="restart"/>
          </w:tcPr>
          <w:p w:rsidR="00BA7D59" w:rsidRPr="00F1599B" w:rsidRDefault="00BA7D59" w:rsidP="00CB178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2"/>
                <w:sz w:val="24"/>
                <w:szCs w:val="24"/>
              </w:rPr>
              <w:t>7</w:t>
            </w:r>
          </w:p>
        </w:tc>
        <w:tc>
          <w:tcPr>
            <w:tcW w:w="4047" w:type="dxa"/>
            <w:vMerge w:val="restart"/>
          </w:tcPr>
          <w:p w:rsidR="008E4DFE" w:rsidRPr="00F1599B" w:rsidRDefault="008E4DFE" w:rsidP="008E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>7. Identify Troubleshoot solar PV panel, inverter and solar smart metering system.</w:t>
            </w:r>
          </w:p>
          <w:p w:rsidR="00BA7D59" w:rsidRPr="00F1599B" w:rsidRDefault="00BA7D59" w:rsidP="00CB1789">
            <w:pPr>
              <w:pStyle w:val="TableParagraph"/>
              <w:spacing w:line="194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59" w:rsidRPr="00F1599B" w:rsidTr="00BA7D59">
        <w:trPr>
          <w:trHeight w:val="645"/>
        </w:trPr>
        <w:tc>
          <w:tcPr>
            <w:tcW w:w="826" w:type="dxa"/>
            <w:vMerge/>
            <w:tcBorders>
              <w:top w:val="nil"/>
            </w:tcBorders>
          </w:tcPr>
          <w:p w:rsidR="00BA7D59" w:rsidRPr="00F1599B" w:rsidRDefault="00BA7D59" w:rsidP="00C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BA7D59" w:rsidRPr="00F1599B" w:rsidRDefault="00BA7D59" w:rsidP="00CB1789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2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EA3D25" w:rsidRDefault="00EA3D25" w:rsidP="00CB1789">
            <w:pPr>
              <w:pStyle w:val="TableParagraph"/>
              <w:spacing w:line="18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59" w:rsidRPr="00F1599B" w:rsidRDefault="00EA3D25" w:rsidP="00CB1789">
            <w:pPr>
              <w:pStyle w:val="TableParagraph"/>
              <w:spacing w:line="1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>Geothermal based Electric Power Generation,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BA7D59" w:rsidRPr="00F1599B" w:rsidRDefault="00BA7D59" w:rsidP="00C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</w:tcPr>
          <w:p w:rsidR="00BA7D59" w:rsidRPr="00F1599B" w:rsidRDefault="00BA7D59" w:rsidP="00C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59" w:rsidRPr="00F1599B" w:rsidTr="00BA7D59">
        <w:trPr>
          <w:trHeight w:val="426"/>
        </w:trPr>
        <w:tc>
          <w:tcPr>
            <w:tcW w:w="826" w:type="dxa"/>
            <w:vMerge w:val="restart"/>
          </w:tcPr>
          <w:p w:rsidR="00BA7D59" w:rsidRPr="00F1599B" w:rsidRDefault="00BA7D59" w:rsidP="00CB178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spacing w:before="1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5"/>
                <w:sz w:val="24"/>
                <w:szCs w:val="24"/>
              </w:rPr>
              <w:t>8th</w:t>
            </w:r>
          </w:p>
        </w:tc>
        <w:tc>
          <w:tcPr>
            <w:tcW w:w="1184" w:type="dxa"/>
          </w:tcPr>
          <w:p w:rsidR="00BA7D59" w:rsidRPr="00F1599B" w:rsidRDefault="00BA7D59" w:rsidP="00CB1789">
            <w:pPr>
              <w:pStyle w:val="TableParagraph"/>
              <w:spacing w:before="107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EA3D25" w:rsidRPr="00F1599B" w:rsidRDefault="00EA3D25" w:rsidP="00EA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 xml:space="preserve">Associated Problems, environmental Effects, </w:t>
            </w:r>
            <w:proofErr w:type="gramStart"/>
            <w:r w:rsidRPr="00F1599B">
              <w:rPr>
                <w:rFonts w:ascii="Times New Roman" w:hAnsi="Times New Roman" w:cs="Times New Roman"/>
                <w:sz w:val="24"/>
                <w:szCs w:val="24"/>
              </w:rPr>
              <w:t>prospects</w:t>
            </w:r>
            <w:proofErr w:type="gramEnd"/>
            <w:r w:rsidRPr="00F1599B">
              <w:rPr>
                <w:rFonts w:ascii="Times New Roman" w:hAnsi="Times New Roman" w:cs="Times New Roman"/>
                <w:sz w:val="24"/>
                <w:szCs w:val="24"/>
              </w:rPr>
              <w:t xml:space="preserve"> of geothermal energy in India. </w:t>
            </w:r>
          </w:p>
          <w:p w:rsidR="00BA7D59" w:rsidRPr="00F1599B" w:rsidRDefault="00BA7D59" w:rsidP="00CB1789">
            <w:pPr>
              <w:pStyle w:val="TableParagraph"/>
              <w:spacing w:before="23" w:line="18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</w:tcPr>
          <w:p w:rsidR="00BA7D59" w:rsidRPr="00F1599B" w:rsidRDefault="00BA7D59" w:rsidP="00CB178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2"/>
                <w:sz w:val="24"/>
                <w:szCs w:val="24"/>
              </w:rPr>
              <w:t>8</w:t>
            </w:r>
          </w:p>
        </w:tc>
        <w:tc>
          <w:tcPr>
            <w:tcW w:w="4047" w:type="dxa"/>
            <w:vMerge w:val="restart"/>
          </w:tcPr>
          <w:p w:rsidR="008E4DFE" w:rsidRPr="00F1599B" w:rsidRDefault="008E4DFE" w:rsidP="008E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 xml:space="preserve">8. Identify the specified components of a 1 KW Small Wind Turbine (SWT) system and study them. </w:t>
            </w:r>
          </w:p>
          <w:p w:rsidR="00BA7D59" w:rsidRPr="00F1599B" w:rsidRDefault="00BA7D59" w:rsidP="00CB1789">
            <w:pPr>
              <w:pStyle w:val="TableParagraph"/>
              <w:spacing w:line="194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59" w:rsidRPr="00F1599B" w:rsidTr="00BA7D59">
        <w:trPr>
          <w:trHeight w:val="426"/>
        </w:trPr>
        <w:tc>
          <w:tcPr>
            <w:tcW w:w="826" w:type="dxa"/>
            <w:vMerge/>
            <w:tcBorders>
              <w:top w:val="nil"/>
            </w:tcBorders>
          </w:tcPr>
          <w:p w:rsidR="00BA7D59" w:rsidRPr="00F1599B" w:rsidRDefault="00BA7D59" w:rsidP="00C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BA7D59" w:rsidRPr="00F1599B" w:rsidRDefault="00BA7D59" w:rsidP="00CB1789">
            <w:pPr>
              <w:pStyle w:val="TableParagraph"/>
              <w:spacing w:before="107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2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F5327B" w:rsidRPr="00F1599B" w:rsidRDefault="00F5327B" w:rsidP="00F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 xml:space="preserve">Tidal Energy and </w:t>
            </w:r>
            <w:proofErr w:type="spellStart"/>
            <w:r w:rsidRPr="00F1599B">
              <w:rPr>
                <w:rFonts w:ascii="Times New Roman" w:hAnsi="Times New Roman" w:cs="Times New Roman"/>
                <w:sz w:val="24"/>
                <w:szCs w:val="24"/>
              </w:rPr>
              <w:t>Mhd</w:t>
            </w:r>
            <w:proofErr w:type="spellEnd"/>
          </w:p>
          <w:p w:rsidR="00F5327B" w:rsidRPr="00F1599B" w:rsidRDefault="00F5327B" w:rsidP="00F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 xml:space="preserve"> Tidal Energy: Introduction, Capacity and Potential, Principle of Tidal Power, Components of Tidal Power Plant, Classification of Tidal Power Plants. </w:t>
            </w:r>
          </w:p>
          <w:p w:rsidR="00BA7D59" w:rsidRPr="00F1599B" w:rsidRDefault="00BA7D59" w:rsidP="00CB1789">
            <w:pPr>
              <w:pStyle w:val="TableParagraph"/>
              <w:spacing w:before="23" w:line="18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BA7D59" w:rsidRPr="00F1599B" w:rsidRDefault="00BA7D59" w:rsidP="00C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</w:tcPr>
          <w:p w:rsidR="00BA7D59" w:rsidRPr="00F1599B" w:rsidRDefault="00BA7D59" w:rsidP="00C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59" w:rsidRPr="00F1599B" w:rsidTr="00BA7D59">
        <w:trPr>
          <w:trHeight w:val="426"/>
        </w:trPr>
        <w:tc>
          <w:tcPr>
            <w:tcW w:w="826" w:type="dxa"/>
            <w:tcBorders>
              <w:bottom w:val="nil"/>
            </w:tcBorders>
          </w:tcPr>
          <w:p w:rsidR="00BA7D59" w:rsidRPr="00F1599B" w:rsidRDefault="00BA7D59" w:rsidP="00CB178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BA7D59" w:rsidRPr="00F1599B" w:rsidRDefault="00BA7D59" w:rsidP="00CB1789">
            <w:pPr>
              <w:pStyle w:val="TableParagraph"/>
              <w:spacing w:before="107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F5327B" w:rsidRPr="00F1599B" w:rsidRDefault="00F5327B" w:rsidP="00F5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 xml:space="preserve"> Ocean Energy: Introduction, Ocean Thermal Energy Conversion (OTEC), Principle of OTEC system, Methods of OTEC power generation, prospects of OTEC in India.</w:t>
            </w:r>
          </w:p>
          <w:p w:rsidR="00BA7D59" w:rsidRPr="00F1599B" w:rsidRDefault="00BA7D59" w:rsidP="00CB1789">
            <w:pPr>
              <w:pStyle w:val="TableParagraph"/>
              <w:spacing w:before="23" w:line="18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nil"/>
            </w:tcBorders>
          </w:tcPr>
          <w:p w:rsidR="00BA7D59" w:rsidRPr="00F1599B" w:rsidRDefault="00BA7D59" w:rsidP="00CB178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bottom w:val="nil"/>
            </w:tcBorders>
          </w:tcPr>
          <w:p w:rsidR="008E4DFE" w:rsidRPr="00F1599B" w:rsidRDefault="008E4DFE" w:rsidP="008E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>9. Estimation of wind speed using anemometer.</w:t>
            </w:r>
          </w:p>
          <w:p w:rsidR="00BA7D59" w:rsidRPr="00F1599B" w:rsidRDefault="00BA7D59" w:rsidP="00CB1789">
            <w:pPr>
              <w:pStyle w:val="TableParagraph"/>
              <w:spacing w:before="23" w:line="191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59" w:rsidRPr="00F1599B" w:rsidTr="00BA7D59">
        <w:trPr>
          <w:trHeight w:val="426"/>
        </w:trPr>
        <w:tc>
          <w:tcPr>
            <w:tcW w:w="826" w:type="dxa"/>
            <w:tcBorders>
              <w:top w:val="nil"/>
            </w:tcBorders>
          </w:tcPr>
          <w:p w:rsidR="00BA7D59" w:rsidRPr="00F1599B" w:rsidRDefault="00BA7D59" w:rsidP="00CB1789">
            <w:pPr>
              <w:pStyle w:val="TableParagraph"/>
              <w:spacing w:before="78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5"/>
                <w:sz w:val="24"/>
                <w:szCs w:val="24"/>
              </w:rPr>
              <w:t>9th</w:t>
            </w:r>
          </w:p>
        </w:tc>
        <w:tc>
          <w:tcPr>
            <w:tcW w:w="1184" w:type="dxa"/>
          </w:tcPr>
          <w:p w:rsidR="00BA7D59" w:rsidRPr="00F1599B" w:rsidRDefault="00BA7D59" w:rsidP="00CB1789">
            <w:pPr>
              <w:pStyle w:val="TableParagraph"/>
              <w:spacing w:before="118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2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BA7D59" w:rsidRPr="00F1599B" w:rsidRDefault="00F5327B" w:rsidP="00F5327B">
            <w:pPr>
              <w:pStyle w:val="TableParagraph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>MHD power generation: Principle of working of Magneto Hydro Dynamic (MHD) Power Generation, materials for MHD generators and future prospects, performance and limitations.</w:t>
            </w:r>
          </w:p>
        </w:tc>
        <w:tc>
          <w:tcPr>
            <w:tcW w:w="826" w:type="dxa"/>
            <w:tcBorders>
              <w:top w:val="nil"/>
            </w:tcBorders>
          </w:tcPr>
          <w:p w:rsidR="00BA7D59" w:rsidRPr="00F1599B" w:rsidRDefault="00BA7D59" w:rsidP="00CB1789">
            <w:pPr>
              <w:pStyle w:val="TableParagraph"/>
              <w:spacing w:before="82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2"/>
                <w:sz w:val="24"/>
                <w:szCs w:val="24"/>
              </w:rPr>
              <w:t>9</w:t>
            </w:r>
          </w:p>
        </w:tc>
        <w:tc>
          <w:tcPr>
            <w:tcW w:w="4047" w:type="dxa"/>
            <w:tcBorders>
              <w:top w:val="nil"/>
            </w:tcBorders>
          </w:tcPr>
          <w:p w:rsidR="00BA7D59" w:rsidRPr="00F1599B" w:rsidRDefault="00BA7D59" w:rsidP="00CB1789">
            <w:pPr>
              <w:pStyle w:val="TableParagraph"/>
              <w:spacing w:before="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59" w:rsidRPr="00F1599B" w:rsidTr="00BA7D59">
        <w:trPr>
          <w:trHeight w:val="426"/>
        </w:trPr>
        <w:tc>
          <w:tcPr>
            <w:tcW w:w="826" w:type="dxa"/>
            <w:vMerge w:val="restart"/>
          </w:tcPr>
          <w:p w:rsidR="00BA7D59" w:rsidRPr="00F1599B" w:rsidRDefault="00BA7D59" w:rsidP="00CB178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spacing w:before="1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5"/>
                <w:sz w:val="24"/>
                <w:szCs w:val="24"/>
              </w:rPr>
              <w:t>10th</w:t>
            </w:r>
          </w:p>
        </w:tc>
        <w:tc>
          <w:tcPr>
            <w:tcW w:w="1184" w:type="dxa"/>
          </w:tcPr>
          <w:p w:rsidR="00BA7D59" w:rsidRPr="00F1599B" w:rsidRDefault="00BA7D59" w:rsidP="00CB1789">
            <w:pPr>
              <w:pStyle w:val="TableParagraph"/>
              <w:spacing w:before="118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B25559" w:rsidRPr="00F1599B" w:rsidRDefault="00B25559" w:rsidP="00B2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 xml:space="preserve">Fuel Cell and Energy Storage </w:t>
            </w:r>
            <w:proofErr w:type="gramStart"/>
            <w:r w:rsidRPr="00F1599B">
              <w:rPr>
                <w:rFonts w:ascii="Times New Roman" w:hAnsi="Times New Roman" w:cs="Times New Roman"/>
                <w:sz w:val="24"/>
                <w:szCs w:val="24"/>
              </w:rPr>
              <w:t>Devices  Fuel</w:t>
            </w:r>
            <w:proofErr w:type="gramEnd"/>
            <w:r w:rsidRPr="00F1599B">
              <w:rPr>
                <w:rFonts w:ascii="Times New Roman" w:hAnsi="Times New Roman" w:cs="Times New Roman"/>
                <w:sz w:val="24"/>
                <w:szCs w:val="24"/>
              </w:rPr>
              <w:t xml:space="preserve"> Cells: Fuel cell definition, difference between batteries and fuel cells, ,.</w:t>
            </w:r>
          </w:p>
          <w:p w:rsidR="00BA7D59" w:rsidRPr="00F1599B" w:rsidRDefault="00BA7D59" w:rsidP="00CB1789">
            <w:pPr>
              <w:pStyle w:val="TableParagraph"/>
              <w:spacing w:before="23" w:line="1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</w:tcPr>
          <w:p w:rsidR="00BA7D59" w:rsidRPr="00F1599B" w:rsidRDefault="00BA7D59" w:rsidP="00CB178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ind w:left="260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5"/>
                <w:sz w:val="24"/>
                <w:szCs w:val="24"/>
              </w:rPr>
              <w:t>10</w:t>
            </w:r>
          </w:p>
        </w:tc>
        <w:tc>
          <w:tcPr>
            <w:tcW w:w="4047" w:type="dxa"/>
            <w:vMerge w:val="restart"/>
          </w:tcPr>
          <w:p w:rsidR="008E4DFE" w:rsidRPr="00F1599B" w:rsidRDefault="008E4DFE" w:rsidP="008E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>10. Study of charging and discharging behavior of a capacitor.</w:t>
            </w:r>
          </w:p>
          <w:p w:rsidR="00BA7D59" w:rsidRPr="00F1599B" w:rsidRDefault="00BA7D59" w:rsidP="00CB1789">
            <w:pPr>
              <w:pStyle w:val="TableParagraph"/>
              <w:spacing w:before="23" w:line="268" w:lineRule="auto"/>
              <w:ind w:left="33" w:right="12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59" w:rsidRPr="00F1599B" w:rsidTr="00BA7D59">
        <w:trPr>
          <w:trHeight w:val="371"/>
        </w:trPr>
        <w:tc>
          <w:tcPr>
            <w:tcW w:w="826" w:type="dxa"/>
            <w:vMerge/>
            <w:tcBorders>
              <w:top w:val="nil"/>
            </w:tcBorders>
          </w:tcPr>
          <w:p w:rsidR="00BA7D59" w:rsidRPr="00F1599B" w:rsidRDefault="00BA7D59" w:rsidP="00C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BA7D59" w:rsidRPr="00F1599B" w:rsidRDefault="00BA7D59" w:rsidP="00CB1789">
            <w:pPr>
              <w:pStyle w:val="TableParagraph"/>
              <w:spacing w:before="92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2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BA7D59" w:rsidRPr="00F1599B" w:rsidRDefault="00B25559" w:rsidP="00CB1789">
            <w:pPr>
              <w:pStyle w:val="TableParagraph"/>
              <w:spacing w:before="92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>Principle of working of fuel cells ,types of fuel cell, power generation by fuel cell ,conversion efficiency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BA7D59" w:rsidRPr="00F1599B" w:rsidRDefault="00BA7D59" w:rsidP="00C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</w:tcPr>
          <w:p w:rsidR="00BA7D59" w:rsidRPr="00F1599B" w:rsidRDefault="00BA7D59" w:rsidP="00C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59" w:rsidRPr="00F1599B" w:rsidTr="00BA7D59">
        <w:trPr>
          <w:trHeight w:val="371"/>
        </w:trPr>
        <w:tc>
          <w:tcPr>
            <w:tcW w:w="826" w:type="dxa"/>
            <w:vMerge w:val="restart"/>
          </w:tcPr>
          <w:p w:rsidR="00BA7D59" w:rsidRPr="00F1599B" w:rsidRDefault="00BA7D59" w:rsidP="00CB178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5"/>
                <w:sz w:val="24"/>
                <w:szCs w:val="24"/>
              </w:rPr>
              <w:t>11th</w:t>
            </w:r>
          </w:p>
        </w:tc>
        <w:tc>
          <w:tcPr>
            <w:tcW w:w="1184" w:type="dxa"/>
          </w:tcPr>
          <w:p w:rsidR="00BA7D59" w:rsidRPr="00F1599B" w:rsidRDefault="00BA7D59" w:rsidP="00CB1789">
            <w:pPr>
              <w:pStyle w:val="TableParagraph"/>
              <w:spacing w:before="92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BA7D59" w:rsidRPr="00F1599B" w:rsidRDefault="00B25559" w:rsidP="00CB1789">
            <w:pPr>
              <w:pStyle w:val="TableParagraph"/>
              <w:spacing w:before="92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>applications, advantages and disadvantages of fuel cell</w:t>
            </w:r>
          </w:p>
        </w:tc>
        <w:tc>
          <w:tcPr>
            <w:tcW w:w="826" w:type="dxa"/>
            <w:vMerge w:val="restart"/>
          </w:tcPr>
          <w:p w:rsidR="00BA7D59" w:rsidRPr="00F1599B" w:rsidRDefault="00BA7D59" w:rsidP="00CB178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ind w:left="260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5"/>
                <w:sz w:val="24"/>
                <w:szCs w:val="24"/>
              </w:rPr>
              <w:t>11</w:t>
            </w:r>
          </w:p>
        </w:tc>
        <w:tc>
          <w:tcPr>
            <w:tcW w:w="4047" w:type="dxa"/>
            <w:vMerge w:val="restart"/>
          </w:tcPr>
          <w:p w:rsidR="00BA7D59" w:rsidRPr="00F1599B" w:rsidRDefault="008E4DFE" w:rsidP="008E4DFE">
            <w:pPr>
              <w:pStyle w:val="TableParagraph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>11. Study of charging characteristics of a Ni-</w:t>
            </w:r>
            <w:proofErr w:type="spellStart"/>
            <w:r w:rsidRPr="00F1599B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F1599B">
              <w:rPr>
                <w:rFonts w:ascii="Times New Roman" w:hAnsi="Times New Roman" w:cs="Times New Roman"/>
                <w:sz w:val="24"/>
                <w:szCs w:val="24"/>
              </w:rPr>
              <w:t xml:space="preserve"> battery using solar photovoltaic panel.</w:t>
            </w:r>
          </w:p>
        </w:tc>
      </w:tr>
      <w:tr w:rsidR="00BA7D59" w:rsidRPr="00F1599B" w:rsidTr="00BA7D59">
        <w:trPr>
          <w:trHeight w:val="371"/>
        </w:trPr>
        <w:tc>
          <w:tcPr>
            <w:tcW w:w="826" w:type="dxa"/>
            <w:vMerge/>
            <w:tcBorders>
              <w:top w:val="nil"/>
            </w:tcBorders>
          </w:tcPr>
          <w:p w:rsidR="00BA7D59" w:rsidRPr="00F1599B" w:rsidRDefault="00BA7D59" w:rsidP="00C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BA7D59" w:rsidRPr="00F1599B" w:rsidRDefault="00BA7D59" w:rsidP="00CB1789">
            <w:pPr>
              <w:pStyle w:val="TableParagraph"/>
              <w:spacing w:before="92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2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B25559" w:rsidRPr="00F1599B" w:rsidRDefault="00B25559" w:rsidP="00B2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 xml:space="preserve"> Energy Storage: Need of energy storage, Different modes of </w:t>
            </w:r>
            <w:r w:rsidRPr="00F1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energy storage, Flywheel storage, Superconducting Magnet Energy Comparison and application. </w:t>
            </w:r>
          </w:p>
          <w:p w:rsidR="00BA7D59" w:rsidRPr="00F1599B" w:rsidRDefault="00BA7D59" w:rsidP="00CB1789">
            <w:pPr>
              <w:pStyle w:val="TableParagraph"/>
              <w:spacing w:before="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BA7D59" w:rsidRPr="00F1599B" w:rsidRDefault="00BA7D59" w:rsidP="00C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</w:tcPr>
          <w:p w:rsidR="00BA7D59" w:rsidRPr="00F1599B" w:rsidRDefault="00BA7D59" w:rsidP="00C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59" w:rsidRPr="00F1599B" w:rsidTr="00BA7D59">
        <w:trPr>
          <w:trHeight w:val="371"/>
        </w:trPr>
        <w:tc>
          <w:tcPr>
            <w:tcW w:w="826" w:type="dxa"/>
            <w:vMerge w:val="restart"/>
          </w:tcPr>
          <w:p w:rsidR="00BA7D59" w:rsidRPr="00F1599B" w:rsidRDefault="00BA7D59" w:rsidP="00CB178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5"/>
                <w:sz w:val="24"/>
                <w:szCs w:val="24"/>
              </w:rPr>
              <w:t>12th</w:t>
            </w:r>
          </w:p>
        </w:tc>
        <w:tc>
          <w:tcPr>
            <w:tcW w:w="1184" w:type="dxa"/>
          </w:tcPr>
          <w:p w:rsidR="00BA7D59" w:rsidRPr="00F1599B" w:rsidRDefault="00BA7D59" w:rsidP="00CB1789">
            <w:pPr>
              <w:pStyle w:val="TableParagraph"/>
              <w:spacing w:before="92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BA7D59" w:rsidRPr="00F1599B" w:rsidRDefault="00B25559" w:rsidP="00B25559">
            <w:pPr>
              <w:pStyle w:val="TableParagraph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>Storage (SMES) systems, Capacitor, battery, Super capacitor.</w:t>
            </w:r>
          </w:p>
        </w:tc>
        <w:tc>
          <w:tcPr>
            <w:tcW w:w="826" w:type="dxa"/>
            <w:vMerge w:val="restart"/>
          </w:tcPr>
          <w:p w:rsidR="00BA7D59" w:rsidRPr="00F1599B" w:rsidRDefault="00BA7D59" w:rsidP="00CB178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ind w:left="260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5"/>
                <w:sz w:val="24"/>
                <w:szCs w:val="24"/>
              </w:rPr>
              <w:t>12</w:t>
            </w:r>
          </w:p>
        </w:tc>
        <w:tc>
          <w:tcPr>
            <w:tcW w:w="4047" w:type="dxa"/>
            <w:vMerge w:val="restart"/>
          </w:tcPr>
          <w:p w:rsidR="008E4DFE" w:rsidRPr="00F1599B" w:rsidRDefault="008E4DFE" w:rsidP="008E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>12. Identify the prime mover /turbines used in different renewable energy sources for power generation and study them.</w:t>
            </w:r>
          </w:p>
          <w:p w:rsidR="00BA7D59" w:rsidRPr="00F1599B" w:rsidRDefault="00BA7D59" w:rsidP="00CB1789">
            <w:pPr>
              <w:pStyle w:val="TableParagraph"/>
              <w:spacing w:line="194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59" w:rsidRPr="00F1599B" w:rsidTr="00BA7D59">
        <w:trPr>
          <w:trHeight w:val="371"/>
        </w:trPr>
        <w:tc>
          <w:tcPr>
            <w:tcW w:w="826" w:type="dxa"/>
            <w:vMerge/>
            <w:tcBorders>
              <w:top w:val="nil"/>
            </w:tcBorders>
          </w:tcPr>
          <w:p w:rsidR="00BA7D59" w:rsidRPr="00F1599B" w:rsidRDefault="00BA7D59" w:rsidP="00C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BA7D59" w:rsidRPr="00F1599B" w:rsidRDefault="00BA7D59" w:rsidP="00CB1789">
            <w:pPr>
              <w:pStyle w:val="TableParagraph"/>
              <w:spacing w:before="92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2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BA7D59" w:rsidRPr="00F1599B" w:rsidRDefault="00F06505" w:rsidP="00CB1789">
            <w:pPr>
              <w:pStyle w:val="TableParagraph"/>
              <w:spacing w:before="23" w:line="1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Assignments 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BA7D59" w:rsidRPr="00F1599B" w:rsidRDefault="00BA7D59" w:rsidP="00C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</w:tcPr>
          <w:p w:rsidR="00BA7D59" w:rsidRPr="00F1599B" w:rsidRDefault="00BA7D59" w:rsidP="00C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59" w:rsidRPr="00F1599B" w:rsidTr="00BA7D59">
        <w:trPr>
          <w:trHeight w:val="371"/>
        </w:trPr>
        <w:tc>
          <w:tcPr>
            <w:tcW w:w="826" w:type="dxa"/>
            <w:vMerge w:val="restart"/>
          </w:tcPr>
          <w:p w:rsidR="00BA7D59" w:rsidRPr="00F1599B" w:rsidRDefault="00BA7D59" w:rsidP="00CB178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5"/>
                <w:sz w:val="24"/>
                <w:szCs w:val="24"/>
              </w:rPr>
              <w:t>13th</w:t>
            </w:r>
          </w:p>
        </w:tc>
        <w:tc>
          <w:tcPr>
            <w:tcW w:w="1184" w:type="dxa"/>
          </w:tcPr>
          <w:p w:rsidR="00BA7D59" w:rsidRPr="00F1599B" w:rsidRDefault="00BA7D59" w:rsidP="00CB1789">
            <w:pPr>
              <w:pStyle w:val="TableParagraph"/>
              <w:spacing w:before="92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BA7D59" w:rsidRPr="00F1599B" w:rsidRDefault="00F06505" w:rsidP="00CB1789">
            <w:pPr>
              <w:pStyle w:val="TableParagraph"/>
              <w:spacing w:before="23" w:line="1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</w:tc>
        <w:tc>
          <w:tcPr>
            <w:tcW w:w="826" w:type="dxa"/>
            <w:vMerge w:val="restart"/>
          </w:tcPr>
          <w:p w:rsidR="00BA7D59" w:rsidRPr="00F1599B" w:rsidRDefault="00BA7D59" w:rsidP="00CB178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spacing w:before="1"/>
              <w:ind w:left="260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5"/>
                <w:sz w:val="24"/>
                <w:szCs w:val="24"/>
              </w:rPr>
              <w:t>13</w:t>
            </w:r>
          </w:p>
        </w:tc>
        <w:tc>
          <w:tcPr>
            <w:tcW w:w="4047" w:type="dxa"/>
            <w:vMerge w:val="restart"/>
          </w:tcPr>
          <w:p w:rsidR="008E4DFE" w:rsidRPr="00F1599B" w:rsidRDefault="008E4DFE" w:rsidP="008E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 xml:space="preserve">13. Study the Performance of fuel cell. </w:t>
            </w:r>
          </w:p>
          <w:p w:rsidR="00BA7D59" w:rsidRPr="00F1599B" w:rsidRDefault="00BA7D59" w:rsidP="00CB1789">
            <w:pPr>
              <w:pStyle w:val="TableParagraph"/>
              <w:spacing w:before="8" w:line="268" w:lineRule="auto"/>
              <w:ind w:left="33" w:right="4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59" w:rsidRPr="00F1599B" w:rsidTr="00BA7D59">
        <w:trPr>
          <w:trHeight w:val="371"/>
        </w:trPr>
        <w:tc>
          <w:tcPr>
            <w:tcW w:w="826" w:type="dxa"/>
            <w:vMerge/>
            <w:tcBorders>
              <w:top w:val="nil"/>
            </w:tcBorders>
          </w:tcPr>
          <w:p w:rsidR="00BA7D59" w:rsidRPr="00F1599B" w:rsidRDefault="00BA7D59" w:rsidP="00C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BA7D59" w:rsidRPr="00F1599B" w:rsidRDefault="00BA7D59" w:rsidP="00CB1789">
            <w:pPr>
              <w:pStyle w:val="TableParagraph"/>
              <w:spacing w:before="92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2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BA7D59" w:rsidRPr="00F1599B" w:rsidRDefault="00F06505" w:rsidP="00CB1789">
            <w:pPr>
              <w:pStyle w:val="TableParagraph"/>
              <w:spacing w:before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Unit 1&amp; Unit 2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BA7D59" w:rsidRPr="00F1599B" w:rsidRDefault="00BA7D59" w:rsidP="00C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</w:tcPr>
          <w:p w:rsidR="00BA7D59" w:rsidRPr="00F1599B" w:rsidRDefault="00BA7D59" w:rsidP="00C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59" w:rsidRPr="00F1599B" w:rsidTr="00BA7D59">
        <w:trPr>
          <w:trHeight w:val="426"/>
        </w:trPr>
        <w:tc>
          <w:tcPr>
            <w:tcW w:w="826" w:type="dxa"/>
            <w:vMerge w:val="restart"/>
          </w:tcPr>
          <w:p w:rsidR="00BA7D59" w:rsidRPr="00F1599B" w:rsidRDefault="00BA7D59" w:rsidP="00CB178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5"/>
                <w:sz w:val="24"/>
                <w:szCs w:val="24"/>
              </w:rPr>
              <w:t>14th</w:t>
            </w:r>
          </w:p>
        </w:tc>
        <w:tc>
          <w:tcPr>
            <w:tcW w:w="1184" w:type="dxa"/>
          </w:tcPr>
          <w:p w:rsidR="00BA7D59" w:rsidRPr="00F1599B" w:rsidRDefault="00BA7D59" w:rsidP="00CB1789">
            <w:pPr>
              <w:pStyle w:val="TableParagraph"/>
              <w:spacing w:before="118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BA7D59" w:rsidRPr="00F1599B" w:rsidRDefault="00F06505" w:rsidP="00CB1789">
            <w:pPr>
              <w:pStyle w:val="TableParagraph"/>
              <w:spacing w:before="23" w:line="1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Unit 3&amp; Unit 4</w:t>
            </w:r>
          </w:p>
        </w:tc>
        <w:tc>
          <w:tcPr>
            <w:tcW w:w="826" w:type="dxa"/>
            <w:vMerge w:val="restart"/>
          </w:tcPr>
          <w:p w:rsidR="00BA7D59" w:rsidRPr="00F1599B" w:rsidRDefault="00BA7D59" w:rsidP="00CB178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ind w:left="260"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5"/>
                <w:sz w:val="24"/>
                <w:szCs w:val="24"/>
              </w:rPr>
              <w:t>14</w:t>
            </w:r>
          </w:p>
        </w:tc>
        <w:tc>
          <w:tcPr>
            <w:tcW w:w="4047" w:type="dxa"/>
            <w:vMerge w:val="restart"/>
          </w:tcPr>
          <w:p w:rsidR="00BA7D59" w:rsidRPr="00F1599B" w:rsidRDefault="008E4DFE" w:rsidP="00F06505">
            <w:pPr>
              <w:pStyle w:val="TableParagraph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>14. Identify the routine maintenance parts of the micro hydro power plant after watching a video</w:t>
            </w:r>
          </w:p>
        </w:tc>
      </w:tr>
      <w:tr w:rsidR="00BA7D59" w:rsidRPr="00F1599B" w:rsidTr="00BA7D59">
        <w:trPr>
          <w:trHeight w:val="645"/>
        </w:trPr>
        <w:tc>
          <w:tcPr>
            <w:tcW w:w="826" w:type="dxa"/>
            <w:vMerge/>
            <w:tcBorders>
              <w:top w:val="nil"/>
            </w:tcBorders>
          </w:tcPr>
          <w:p w:rsidR="00BA7D59" w:rsidRPr="00F1599B" w:rsidRDefault="00BA7D59" w:rsidP="00C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BA7D59" w:rsidRPr="00F1599B" w:rsidRDefault="00BA7D59" w:rsidP="00CB1789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2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BA7D59" w:rsidRPr="00F1599B" w:rsidRDefault="00F06505" w:rsidP="00CB1789">
            <w:pPr>
              <w:pStyle w:val="TableParagraph"/>
              <w:spacing w:before="118" w:line="268" w:lineRule="auto"/>
              <w:ind w:right="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Revision of Unit 5 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BA7D59" w:rsidRPr="00F1599B" w:rsidRDefault="00BA7D59" w:rsidP="00C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</w:tcPr>
          <w:p w:rsidR="00BA7D59" w:rsidRPr="00F1599B" w:rsidRDefault="00BA7D59" w:rsidP="00C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59" w:rsidRPr="00F1599B" w:rsidTr="00BA7D59">
        <w:trPr>
          <w:trHeight w:val="217"/>
        </w:trPr>
        <w:tc>
          <w:tcPr>
            <w:tcW w:w="826" w:type="dxa"/>
            <w:vMerge w:val="restart"/>
          </w:tcPr>
          <w:p w:rsidR="00BA7D59" w:rsidRPr="00F1599B" w:rsidRDefault="00BA7D59" w:rsidP="00CB178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59" w:rsidRPr="00F1599B" w:rsidRDefault="00BA7D59" w:rsidP="00CB1789">
            <w:pPr>
              <w:pStyle w:val="TableParagraph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5"/>
                <w:sz w:val="24"/>
                <w:szCs w:val="24"/>
              </w:rPr>
              <w:t>15th</w:t>
            </w:r>
          </w:p>
        </w:tc>
        <w:tc>
          <w:tcPr>
            <w:tcW w:w="1184" w:type="dxa"/>
          </w:tcPr>
          <w:p w:rsidR="00BA7D59" w:rsidRPr="00F1599B" w:rsidRDefault="00BA7D59" w:rsidP="00CB1789">
            <w:pPr>
              <w:pStyle w:val="TableParagraph"/>
              <w:spacing w:before="15" w:line="182" w:lineRule="exac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BA7D59" w:rsidRPr="00F1599B" w:rsidRDefault="00F06505" w:rsidP="00CB1789">
            <w:pPr>
              <w:pStyle w:val="TableParagraph"/>
              <w:spacing w:before="15" w:line="1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Previous Exam Papers Solved </w:t>
            </w:r>
          </w:p>
        </w:tc>
        <w:tc>
          <w:tcPr>
            <w:tcW w:w="826" w:type="dxa"/>
            <w:vMerge w:val="restart"/>
          </w:tcPr>
          <w:p w:rsidR="00BA7D59" w:rsidRPr="00F1599B" w:rsidRDefault="00BA7D59" w:rsidP="00CB178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 w:val="restart"/>
          </w:tcPr>
          <w:p w:rsidR="00F06505" w:rsidRPr="00F1599B" w:rsidRDefault="00F06505" w:rsidP="00F0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>Visit nearby renewable power plant and write specification of each components used in</w:t>
            </w:r>
            <w:r w:rsidRPr="00F1599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1599B">
              <w:rPr>
                <w:rFonts w:ascii="Times New Roman" w:hAnsi="Times New Roman" w:cs="Times New Roman"/>
                <w:sz w:val="24"/>
                <w:szCs w:val="24"/>
              </w:rPr>
              <w:t xml:space="preserve"> that plant. </w:t>
            </w:r>
          </w:p>
          <w:p w:rsidR="00BA7D59" w:rsidRPr="00F1599B" w:rsidRDefault="00BA7D59" w:rsidP="00CB178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59" w:rsidRPr="00F1599B" w:rsidTr="00BA7D59">
        <w:trPr>
          <w:trHeight w:val="426"/>
        </w:trPr>
        <w:tc>
          <w:tcPr>
            <w:tcW w:w="826" w:type="dxa"/>
            <w:vMerge/>
            <w:tcBorders>
              <w:top w:val="nil"/>
            </w:tcBorders>
          </w:tcPr>
          <w:p w:rsidR="00BA7D59" w:rsidRPr="00F1599B" w:rsidRDefault="00BA7D59" w:rsidP="00C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BA7D59" w:rsidRPr="00F1599B" w:rsidRDefault="00BA7D59" w:rsidP="00CB1789">
            <w:pPr>
              <w:pStyle w:val="TableParagraph"/>
              <w:spacing w:before="118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B">
              <w:rPr>
                <w:rFonts w:ascii="Times New Roman" w:hAnsi="Times New Roman" w:cs="Times New Roman"/>
                <w:w w:val="102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BA7D59" w:rsidRPr="00F1599B" w:rsidRDefault="00872819" w:rsidP="00CB1789">
            <w:pPr>
              <w:pStyle w:val="TableParagraph"/>
              <w:spacing w:before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Exam Papers Solved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BA7D59" w:rsidRPr="00F1599B" w:rsidRDefault="00BA7D59" w:rsidP="00C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</w:tcPr>
          <w:p w:rsidR="00BA7D59" w:rsidRPr="00F1599B" w:rsidRDefault="00BA7D59" w:rsidP="00C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D59" w:rsidRPr="00F1599B" w:rsidRDefault="00BA7D59">
      <w:pPr>
        <w:rPr>
          <w:rFonts w:ascii="Times New Roman" w:hAnsi="Times New Roman" w:cs="Times New Roman"/>
          <w:sz w:val="24"/>
          <w:szCs w:val="24"/>
        </w:rPr>
      </w:pPr>
    </w:p>
    <w:p w:rsidR="00BA7D59" w:rsidRPr="00F1599B" w:rsidRDefault="00BA7D59">
      <w:pPr>
        <w:rPr>
          <w:rFonts w:ascii="Times New Roman" w:hAnsi="Times New Roman" w:cs="Times New Roman"/>
          <w:sz w:val="24"/>
          <w:szCs w:val="24"/>
        </w:rPr>
      </w:pPr>
    </w:p>
    <w:p w:rsidR="00BA7D59" w:rsidRPr="00F1599B" w:rsidRDefault="00BA7D59">
      <w:pPr>
        <w:rPr>
          <w:rFonts w:ascii="Times New Roman" w:hAnsi="Times New Roman" w:cs="Times New Roman"/>
          <w:sz w:val="24"/>
          <w:szCs w:val="24"/>
        </w:rPr>
      </w:pPr>
    </w:p>
    <w:p w:rsidR="00BA7D59" w:rsidRPr="00F1599B" w:rsidRDefault="00BA7D59">
      <w:pPr>
        <w:rPr>
          <w:rFonts w:ascii="Times New Roman" w:hAnsi="Times New Roman" w:cs="Times New Roman"/>
          <w:sz w:val="24"/>
          <w:szCs w:val="24"/>
        </w:rPr>
      </w:pPr>
      <w:r w:rsidRPr="00F1599B">
        <w:rPr>
          <w:rFonts w:ascii="Times New Roman" w:hAnsi="Times New Roman" w:cs="Times New Roman"/>
          <w:sz w:val="24"/>
          <w:szCs w:val="24"/>
        </w:rPr>
        <w:t>DETAILED CONTENTS</w:t>
      </w:r>
    </w:p>
    <w:p w:rsidR="00BA7D59" w:rsidRPr="00F1599B" w:rsidRDefault="00BA7D59">
      <w:pPr>
        <w:rPr>
          <w:rFonts w:ascii="Times New Roman" w:hAnsi="Times New Roman" w:cs="Times New Roman"/>
          <w:sz w:val="24"/>
          <w:szCs w:val="24"/>
        </w:rPr>
      </w:pPr>
      <w:r w:rsidRPr="00F1599B">
        <w:rPr>
          <w:rFonts w:ascii="Times New Roman" w:hAnsi="Times New Roman" w:cs="Times New Roman"/>
          <w:sz w:val="24"/>
          <w:szCs w:val="24"/>
        </w:rPr>
        <w:t xml:space="preserve"> UNIT I</w:t>
      </w:r>
    </w:p>
    <w:p w:rsidR="00BA7D59" w:rsidRPr="00F1599B" w:rsidRDefault="00BA7D59">
      <w:pPr>
        <w:rPr>
          <w:rFonts w:ascii="Times New Roman" w:hAnsi="Times New Roman" w:cs="Times New Roman"/>
          <w:sz w:val="24"/>
          <w:szCs w:val="24"/>
        </w:rPr>
      </w:pPr>
    </w:p>
    <w:p w:rsidR="00BA7D59" w:rsidRPr="00F1599B" w:rsidRDefault="00BA7D59">
      <w:pPr>
        <w:rPr>
          <w:rFonts w:ascii="Times New Roman" w:hAnsi="Times New Roman" w:cs="Times New Roman"/>
          <w:sz w:val="24"/>
          <w:szCs w:val="24"/>
        </w:rPr>
      </w:pPr>
      <w:r w:rsidRPr="00F1599B">
        <w:rPr>
          <w:rFonts w:ascii="Times New Roman" w:hAnsi="Times New Roman" w:cs="Times New Roman"/>
          <w:sz w:val="24"/>
          <w:szCs w:val="24"/>
        </w:rPr>
        <w:t xml:space="preserve">UNIT II </w:t>
      </w:r>
    </w:p>
    <w:p w:rsidR="00BA7D59" w:rsidRPr="00F1599B" w:rsidRDefault="00BA7D59">
      <w:pPr>
        <w:rPr>
          <w:rFonts w:ascii="Times New Roman" w:hAnsi="Times New Roman" w:cs="Times New Roman"/>
          <w:sz w:val="24"/>
          <w:szCs w:val="24"/>
        </w:rPr>
      </w:pPr>
      <w:r w:rsidRPr="00F1599B">
        <w:rPr>
          <w:rFonts w:ascii="Times New Roman" w:hAnsi="Times New Roman" w:cs="Times New Roman"/>
          <w:sz w:val="24"/>
          <w:szCs w:val="24"/>
        </w:rPr>
        <w:t>UNIT III</w:t>
      </w:r>
    </w:p>
    <w:p w:rsidR="00BA7D59" w:rsidRPr="00F1599B" w:rsidRDefault="00BA7D59">
      <w:pPr>
        <w:rPr>
          <w:rFonts w:ascii="Times New Roman" w:hAnsi="Times New Roman" w:cs="Times New Roman"/>
          <w:sz w:val="24"/>
          <w:szCs w:val="24"/>
        </w:rPr>
      </w:pPr>
      <w:r w:rsidRPr="00F1599B">
        <w:rPr>
          <w:rFonts w:ascii="Times New Roman" w:hAnsi="Times New Roman" w:cs="Times New Roman"/>
          <w:sz w:val="24"/>
          <w:szCs w:val="24"/>
        </w:rPr>
        <w:t>.</w:t>
      </w:r>
    </w:p>
    <w:p w:rsidR="00BA7D59" w:rsidRPr="00F1599B" w:rsidRDefault="00BA7D59">
      <w:pPr>
        <w:rPr>
          <w:rFonts w:ascii="Times New Roman" w:hAnsi="Times New Roman" w:cs="Times New Roman"/>
          <w:sz w:val="24"/>
          <w:szCs w:val="24"/>
        </w:rPr>
      </w:pPr>
      <w:r w:rsidRPr="00F1599B">
        <w:rPr>
          <w:rFonts w:ascii="Times New Roman" w:hAnsi="Times New Roman" w:cs="Times New Roman"/>
          <w:sz w:val="24"/>
          <w:szCs w:val="24"/>
        </w:rPr>
        <w:t xml:space="preserve"> 3.2 UNIT IV </w:t>
      </w:r>
    </w:p>
    <w:p w:rsidR="00BA7D59" w:rsidRPr="00F1599B" w:rsidRDefault="00BA7D59">
      <w:pPr>
        <w:rPr>
          <w:rFonts w:ascii="Times New Roman" w:hAnsi="Times New Roman" w:cs="Times New Roman"/>
          <w:sz w:val="24"/>
          <w:szCs w:val="24"/>
        </w:rPr>
      </w:pPr>
    </w:p>
    <w:p w:rsidR="00BA7D59" w:rsidRPr="00F1599B" w:rsidRDefault="00BA7D59">
      <w:pPr>
        <w:rPr>
          <w:rFonts w:ascii="Times New Roman" w:hAnsi="Times New Roman" w:cs="Times New Roman"/>
          <w:sz w:val="24"/>
          <w:szCs w:val="24"/>
        </w:rPr>
      </w:pPr>
      <w:r w:rsidRPr="00F1599B">
        <w:rPr>
          <w:rFonts w:ascii="Times New Roman" w:hAnsi="Times New Roman" w:cs="Times New Roman"/>
          <w:sz w:val="24"/>
          <w:szCs w:val="24"/>
        </w:rPr>
        <w:t>UNIT V</w:t>
      </w:r>
    </w:p>
    <w:p w:rsidR="00BA7D59" w:rsidRPr="00F1599B" w:rsidRDefault="00BA7D59">
      <w:pPr>
        <w:rPr>
          <w:rFonts w:ascii="Times New Roman" w:hAnsi="Times New Roman" w:cs="Times New Roman"/>
          <w:sz w:val="24"/>
          <w:szCs w:val="24"/>
        </w:rPr>
      </w:pPr>
      <w:r w:rsidRPr="00F1599B">
        <w:rPr>
          <w:rFonts w:ascii="Times New Roman" w:hAnsi="Times New Roman" w:cs="Times New Roman"/>
          <w:sz w:val="24"/>
          <w:szCs w:val="24"/>
        </w:rPr>
        <w:lastRenderedPageBreak/>
        <w:t>PRACTICAL EXERCISES</w:t>
      </w:r>
    </w:p>
    <w:p w:rsidR="00BA7D59" w:rsidRPr="00F1599B" w:rsidRDefault="00BA7D59">
      <w:pPr>
        <w:rPr>
          <w:rFonts w:ascii="Times New Roman" w:hAnsi="Times New Roman" w:cs="Times New Roman"/>
          <w:sz w:val="24"/>
          <w:szCs w:val="24"/>
        </w:rPr>
      </w:pPr>
    </w:p>
    <w:p w:rsidR="00810EBE" w:rsidRPr="00F1599B" w:rsidRDefault="00BA7D59">
      <w:pPr>
        <w:rPr>
          <w:rFonts w:ascii="Times New Roman" w:hAnsi="Times New Roman" w:cs="Times New Roman"/>
          <w:sz w:val="24"/>
          <w:szCs w:val="24"/>
        </w:rPr>
      </w:pPr>
      <w:r w:rsidRPr="00F1599B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810EBE" w:rsidRPr="00F159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7D59"/>
    <w:rsid w:val="003173EF"/>
    <w:rsid w:val="0055380E"/>
    <w:rsid w:val="005A130A"/>
    <w:rsid w:val="00810EBE"/>
    <w:rsid w:val="00872819"/>
    <w:rsid w:val="008752F0"/>
    <w:rsid w:val="008E4DFE"/>
    <w:rsid w:val="00B25559"/>
    <w:rsid w:val="00BA7D59"/>
    <w:rsid w:val="00E77039"/>
    <w:rsid w:val="00EA3D25"/>
    <w:rsid w:val="00F06505"/>
    <w:rsid w:val="00F1599B"/>
    <w:rsid w:val="00F5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A7D59"/>
    <w:pPr>
      <w:widowControl w:val="0"/>
      <w:autoSpaceDE w:val="0"/>
      <w:autoSpaceDN w:val="0"/>
      <w:spacing w:after="0" w:line="240" w:lineRule="auto"/>
      <w:ind w:left="34"/>
    </w:pPr>
    <w:rPr>
      <w:rFonts w:ascii="Arial MT" w:eastAsia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 COMPUTER LAB</dc:creator>
  <cp:lastModifiedBy>EE COMPUTER LAB</cp:lastModifiedBy>
  <cp:revision>2</cp:revision>
  <dcterms:created xsi:type="dcterms:W3CDTF">2024-02-01T11:08:00Z</dcterms:created>
  <dcterms:modified xsi:type="dcterms:W3CDTF">2024-02-01T11:08:00Z</dcterms:modified>
</cp:coreProperties>
</file>